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49F1" w14:textId="77777777" w:rsidR="009601CF" w:rsidRPr="00410B2B" w:rsidRDefault="00CC6723" w:rsidP="009601CF">
      <w:pPr>
        <w:pStyle w:val="NoSpacing"/>
        <w:jc w:val="center"/>
        <w:rPr>
          <w:rFonts w:ascii="Times New Roman" w:hAnsi="Times New Roman" w:cs="Times New Roman"/>
          <w:sz w:val="24"/>
          <w:szCs w:val="24"/>
        </w:rPr>
      </w:pPr>
      <w:r w:rsidRPr="00410B2B">
        <w:rPr>
          <w:rFonts w:ascii="Times New Roman" w:hAnsi="Times New Roman" w:cs="Times New Roman"/>
          <w:sz w:val="24"/>
          <w:szCs w:val="24"/>
        </w:rPr>
        <w:t xml:space="preserve"> </w:t>
      </w:r>
      <w:r w:rsidR="009601CF" w:rsidRPr="00410B2B">
        <w:rPr>
          <w:rFonts w:ascii="Times New Roman" w:hAnsi="Times New Roman" w:cs="Times New Roman"/>
          <w:noProof/>
          <w:sz w:val="24"/>
          <w:szCs w:val="24"/>
        </w:rPr>
        <w:drawing>
          <wp:inline distT="0" distB="0" distL="0" distR="0" wp14:anchorId="7B535F1D" wp14:editId="4874DC56">
            <wp:extent cx="2057400" cy="581025"/>
            <wp:effectExtent l="19050" t="0" r="0" b="0"/>
            <wp:docPr id="1" name="Picture 1"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pic:cNvPicPr>
                      <a:picLocks noChangeAspect="1" noChangeArrowheads="1"/>
                    </pic:cNvPicPr>
                  </pic:nvPicPr>
                  <pic:blipFill>
                    <a:blip r:embed="rId8" cstate="print"/>
                    <a:srcRect r="65384" b="56115"/>
                    <a:stretch>
                      <a:fillRect/>
                    </a:stretch>
                  </pic:blipFill>
                  <pic:spPr bwMode="auto">
                    <a:xfrm>
                      <a:off x="0" y="0"/>
                      <a:ext cx="2057400" cy="581025"/>
                    </a:xfrm>
                    <a:prstGeom prst="rect">
                      <a:avLst/>
                    </a:prstGeom>
                    <a:noFill/>
                    <a:ln w="9525">
                      <a:noFill/>
                      <a:miter lim="800000"/>
                      <a:headEnd/>
                      <a:tailEnd/>
                    </a:ln>
                  </pic:spPr>
                </pic:pic>
              </a:graphicData>
            </a:graphic>
          </wp:inline>
        </w:drawing>
      </w:r>
    </w:p>
    <w:p w14:paraId="22B80FEA" w14:textId="77777777" w:rsidR="007773D8" w:rsidRDefault="00CC6723" w:rsidP="009601CF">
      <w:pPr>
        <w:pStyle w:val="NoSpacing"/>
        <w:rPr>
          <w:rFonts w:ascii="Times New Roman" w:hAnsi="Times New Roman" w:cs="Times New Roman"/>
          <w:sz w:val="24"/>
          <w:szCs w:val="24"/>
        </w:rPr>
      </w:pPr>
      <w:r w:rsidRPr="00410B2B">
        <w:rPr>
          <w:rFonts w:ascii="Times New Roman" w:hAnsi="Times New Roman" w:cs="Times New Roman"/>
          <w:sz w:val="24"/>
          <w:szCs w:val="24"/>
        </w:rPr>
        <w:t xml:space="preserve">                                             </w:t>
      </w:r>
      <w:r w:rsidR="00664013">
        <w:rPr>
          <w:rFonts w:ascii="Times New Roman" w:hAnsi="Times New Roman" w:cs="Times New Roman"/>
          <w:sz w:val="24"/>
          <w:szCs w:val="24"/>
        </w:rPr>
        <w:t xml:space="preserve">                       </w:t>
      </w:r>
      <w:r w:rsidRPr="00410B2B">
        <w:rPr>
          <w:rFonts w:ascii="Times New Roman" w:hAnsi="Times New Roman" w:cs="Times New Roman"/>
          <w:sz w:val="24"/>
          <w:szCs w:val="24"/>
        </w:rPr>
        <w:t xml:space="preserve"> </w:t>
      </w:r>
    </w:p>
    <w:p w14:paraId="740B5C3E" w14:textId="5D09DCF3" w:rsidR="009601CF" w:rsidRDefault="007773D8" w:rsidP="007773D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LibRA</w:t>
      </w:r>
      <w:proofErr w:type="spellEnd"/>
      <w:r>
        <w:rPr>
          <w:rFonts w:ascii="Times New Roman" w:hAnsi="Times New Roman" w:cs="Times New Roman"/>
          <w:sz w:val="24"/>
          <w:szCs w:val="24"/>
        </w:rPr>
        <w:t xml:space="preserve"> </w:t>
      </w:r>
    </w:p>
    <w:p w14:paraId="55B0099A" w14:textId="77777777" w:rsidR="00664013" w:rsidRPr="00410B2B" w:rsidRDefault="00664013" w:rsidP="009601CF">
      <w:pPr>
        <w:pStyle w:val="NoSpacing"/>
        <w:rPr>
          <w:rFonts w:ascii="Times New Roman" w:hAnsi="Times New Roman" w:cs="Times New Roman"/>
          <w:sz w:val="24"/>
          <w:szCs w:val="24"/>
        </w:rPr>
      </w:pPr>
    </w:p>
    <w:p w14:paraId="72DEB17A" w14:textId="6B3EFFE8" w:rsidR="009601CF" w:rsidRPr="00D5687B" w:rsidRDefault="00680FB8" w:rsidP="003F7522">
      <w:pPr>
        <w:pStyle w:val="NoSpacing"/>
        <w:rPr>
          <w:rFonts w:ascii="Times New Roman" w:hAnsi="Times New Roman" w:cs="Times New Roman"/>
          <w:sz w:val="24"/>
          <w:szCs w:val="24"/>
        </w:rPr>
      </w:pPr>
      <w:r w:rsidRPr="00410B2B">
        <w:rPr>
          <w:rFonts w:ascii="Times New Roman" w:hAnsi="Times New Roman" w:cs="Times New Roman"/>
          <w:sz w:val="24"/>
          <w:szCs w:val="24"/>
        </w:rPr>
        <w:t>To:</w:t>
      </w:r>
      <w:r w:rsidR="0069101A" w:rsidRPr="00410B2B">
        <w:rPr>
          <w:rFonts w:ascii="Times New Roman" w:hAnsi="Times New Roman" w:cs="Times New Roman"/>
          <w:sz w:val="24"/>
          <w:szCs w:val="24"/>
        </w:rPr>
        <w:tab/>
      </w:r>
      <w:r w:rsidR="001D2B34" w:rsidRPr="00410B2B">
        <w:rPr>
          <w:rFonts w:ascii="Times New Roman" w:hAnsi="Times New Roman" w:cs="Times New Roman"/>
          <w:sz w:val="24"/>
          <w:szCs w:val="24"/>
        </w:rPr>
        <w:tab/>
      </w:r>
      <w:r w:rsidR="00D5687B" w:rsidRPr="00D5687B">
        <w:rPr>
          <w:rFonts w:ascii="Times New Roman" w:hAnsi="Times New Roman" w:cs="Times New Roman"/>
          <w:sz w:val="24"/>
          <w:szCs w:val="24"/>
        </w:rPr>
        <w:t xml:space="preserve">Professor Erika Wilson </w:t>
      </w:r>
    </w:p>
    <w:p w14:paraId="644B985E" w14:textId="77777777" w:rsidR="009601CF" w:rsidRPr="00D5687B" w:rsidRDefault="009601CF" w:rsidP="009601CF">
      <w:pPr>
        <w:pStyle w:val="NoSpacing"/>
        <w:rPr>
          <w:rFonts w:ascii="Times New Roman" w:hAnsi="Times New Roman" w:cs="Times New Roman"/>
          <w:sz w:val="24"/>
          <w:szCs w:val="24"/>
        </w:rPr>
      </w:pPr>
    </w:p>
    <w:p w14:paraId="43214283" w14:textId="6B4B1FE5" w:rsidR="009601CF" w:rsidRPr="00D5687B" w:rsidRDefault="00903E85" w:rsidP="009601CF">
      <w:pPr>
        <w:pStyle w:val="NoSpacing"/>
        <w:rPr>
          <w:rFonts w:ascii="Times New Roman" w:hAnsi="Times New Roman" w:cs="Times New Roman"/>
          <w:sz w:val="24"/>
          <w:szCs w:val="24"/>
        </w:rPr>
      </w:pPr>
      <w:r w:rsidRPr="00D5687B">
        <w:rPr>
          <w:rFonts w:ascii="Times New Roman" w:hAnsi="Times New Roman" w:cs="Times New Roman"/>
          <w:sz w:val="24"/>
          <w:szCs w:val="24"/>
        </w:rPr>
        <w:t xml:space="preserve">From: </w:t>
      </w:r>
      <w:r w:rsidR="00D179CE" w:rsidRPr="00D5687B">
        <w:rPr>
          <w:rFonts w:ascii="Times New Roman" w:hAnsi="Times New Roman" w:cs="Times New Roman"/>
          <w:sz w:val="24"/>
          <w:szCs w:val="24"/>
        </w:rPr>
        <w:tab/>
      </w:r>
      <w:r w:rsidR="00D179CE" w:rsidRPr="00D5687B">
        <w:rPr>
          <w:rFonts w:ascii="Times New Roman" w:hAnsi="Times New Roman" w:cs="Times New Roman"/>
          <w:sz w:val="24"/>
          <w:szCs w:val="24"/>
        </w:rPr>
        <w:tab/>
      </w:r>
      <w:proofErr w:type="spellStart"/>
      <w:r w:rsidR="00FC0CA2" w:rsidRPr="00D5687B">
        <w:rPr>
          <w:rFonts w:ascii="Times New Roman" w:hAnsi="Times New Roman" w:cs="Times New Roman"/>
          <w:sz w:val="24"/>
          <w:szCs w:val="24"/>
        </w:rPr>
        <w:t>LibRA</w:t>
      </w:r>
      <w:proofErr w:type="spellEnd"/>
      <w:r w:rsidR="00B563B0" w:rsidRPr="00D5687B">
        <w:rPr>
          <w:rFonts w:ascii="Times New Roman" w:hAnsi="Times New Roman" w:cs="Times New Roman"/>
          <w:sz w:val="24"/>
          <w:szCs w:val="24"/>
        </w:rPr>
        <w:t xml:space="preserve"> – Faculty Research Service</w:t>
      </w:r>
    </w:p>
    <w:p w14:paraId="6E0178CC" w14:textId="77777777" w:rsidR="00145BFE" w:rsidRPr="00D5687B" w:rsidRDefault="00145BFE" w:rsidP="009601CF">
      <w:pPr>
        <w:pStyle w:val="NoSpacing"/>
        <w:rPr>
          <w:rFonts w:ascii="Times New Roman" w:hAnsi="Times New Roman" w:cs="Times New Roman"/>
          <w:sz w:val="24"/>
          <w:szCs w:val="24"/>
        </w:rPr>
      </w:pPr>
    </w:p>
    <w:p w14:paraId="498428D0" w14:textId="2D33FF50" w:rsidR="009601CF" w:rsidRPr="00D5687B" w:rsidRDefault="00680FB8" w:rsidP="009601CF">
      <w:pPr>
        <w:pStyle w:val="NoSpacing"/>
        <w:rPr>
          <w:rFonts w:ascii="Times New Roman" w:hAnsi="Times New Roman" w:cs="Times New Roman"/>
          <w:sz w:val="24"/>
          <w:szCs w:val="24"/>
        </w:rPr>
      </w:pPr>
      <w:r w:rsidRPr="00D5687B">
        <w:rPr>
          <w:rFonts w:ascii="Times New Roman" w:hAnsi="Times New Roman" w:cs="Times New Roman"/>
          <w:sz w:val="24"/>
          <w:szCs w:val="24"/>
        </w:rPr>
        <w:t>Date:</w:t>
      </w:r>
      <w:r w:rsidR="00FC0CA2" w:rsidRPr="00D5687B">
        <w:rPr>
          <w:rFonts w:ascii="Times New Roman" w:hAnsi="Times New Roman" w:cs="Times New Roman"/>
          <w:sz w:val="24"/>
          <w:szCs w:val="24"/>
        </w:rPr>
        <w:tab/>
      </w:r>
      <w:r w:rsidR="00D179CE" w:rsidRPr="00D5687B">
        <w:rPr>
          <w:rFonts w:ascii="Times New Roman" w:hAnsi="Times New Roman" w:cs="Times New Roman"/>
          <w:sz w:val="24"/>
          <w:szCs w:val="24"/>
        </w:rPr>
        <w:tab/>
      </w:r>
      <w:r w:rsidR="00D5687B" w:rsidRPr="00D5687B">
        <w:rPr>
          <w:rFonts w:ascii="Times New Roman" w:hAnsi="Times New Roman" w:cs="Times New Roman"/>
          <w:sz w:val="24"/>
          <w:szCs w:val="24"/>
        </w:rPr>
        <w:t xml:space="preserve">January </w:t>
      </w:r>
      <w:r w:rsidR="00544884">
        <w:rPr>
          <w:rFonts w:ascii="Times New Roman" w:hAnsi="Times New Roman" w:cs="Times New Roman"/>
          <w:sz w:val="24"/>
          <w:szCs w:val="24"/>
        </w:rPr>
        <w:t>8</w:t>
      </w:r>
      <w:r w:rsidR="00D5687B" w:rsidRPr="00D5687B">
        <w:rPr>
          <w:rFonts w:ascii="Times New Roman" w:hAnsi="Times New Roman" w:cs="Times New Roman"/>
          <w:sz w:val="24"/>
          <w:szCs w:val="24"/>
        </w:rPr>
        <w:t>, 2019</w:t>
      </w:r>
    </w:p>
    <w:p w14:paraId="6E1E9365" w14:textId="77777777" w:rsidR="00E35083" w:rsidRPr="00D5687B" w:rsidRDefault="00E35083" w:rsidP="009601CF">
      <w:pPr>
        <w:pStyle w:val="NoSpacing"/>
        <w:rPr>
          <w:rFonts w:ascii="Times New Roman" w:hAnsi="Times New Roman" w:cs="Times New Roman"/>
          <w:sz w:val="24"/>
          <w:szCs w:val="24"/>
        </w:rPr>
      </w:pPr>
    </w:p>
    <w:p w14:paraId="26096FBF" w14:textId="1D372BBA" w:rsidR="00E35083" w:rsidRPr="00410B2B" w:rsidRDefault="0069101A" w:rsidP="009601CF">
      <w:pPr>
        <w:pStyle w:val="NoSpacing"/>
        <w:rPr>
          <w:rFonts w:ascii="Times New Roman" w:hAnsi="Times New Roman" w:cs="Times New Roman"/>
          <w:sz w:val="24"/>
          <w:szCs w:val="24"/>
        </w:rPr>
      </w:pPr>
      <w:r w:rsidRPr="00D5687B">
        <w:rPr>
          <w:rFonts w:ascii="Times New Roman" w:hAnsi="Times New Roman" w:cs="Times New Roman"/>
          <w:sz w:val="24"/>
          <w:szCs w:val="24"/>
        </w:rPr>
        <w:t xml:space="preserve">Subject:  </w:t>
      </w:r>
      <w:r w:rsidR="00D179CE" w:rsidRPr="00D5687B">
        <w:rPr>
          <w:rFonts w:ascii="Times New Roman" w:hAnsi="Times New Roman" w:cs="Times New Roman"/>
          <w:sz w:val="24"/>
          <w:szCs w:val="24"/>
        </w:rPr>
        <w:tab/>
      </w:r>
      <w:r w:rsidR="00D5687B" w:rsidRPr="00D5687B">
        <w:rPr>
          <w:rFonts w:ascii="Times New Roman" w:hAnsi="Times New Roman" w:cs="Times New Roman"/>
          <w:sz w:val="24"/>
          <w:szCs w:val="24"/>
        </w:rPr>
        <w:t xml:space="preserve">Ethics of Using Client Stories in Legal Scholarship </w:t>
      </w:r>
      <w:r w:rsidR="00BA0ED8" w:rsidRPr="00410B2B">
        <w:rPr>
          <w:rFonts w:ascii="Times New Roman" w:hAnsi="Times New Roman" w:cs="Times New Roman"/>
          <w:sz w:val="24"/>
          <w:szCs w:val="24"/>
        </w:rPr>
        <w:t xml:space="preserve"> </w:t>
      </w:r>
      <w:r w:rsidR="008233A9" w:rsidRPr="00410B2B">
        <w:rPr>
          <w:rFonts w:ascii="Times New Roman" w:hAnsi="Times New Roman" w:cs="Times New Roman"/>
          <w:sz w:val="24"/>
          <w:szCs w:val="24"/>
        </w:rPr>
        <w:t xml:space="preserve"> </w:t>
      </w:r>
    </w:p>
    <w:p w14:paraId="5310B526" w14:textId="77777777" w:rsidR="009601CF" w:rsidRPr="00410B2B" w:rsidRDefault="00C5350E" w:rsidP="009601CF">
      <w:pPr>
        <w:pStyle w:val="NoSpacing"/>
        <w:rPr>
          <w:rFonts w:ascii="Times New Roman" w:hAnsi="Times New Roman" w:cs="Times New Roman"/>
          <w:sz w:val="24"/>
          <w:szCs w:val="24"/>
        </w:rPr>
      </w:pPr>
      <w:r w:rsidRPr="00410B2B">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635B25F" wp14:editId="1508CC44">
                <wp:simplePos x="0" y="0"/>
                <wp:positionH relativeFrom="column">
                  <wp:posOffset>-457200</wp:posOffset>
                </wp:positionH>
                <wp:positionV relativeFrom="paragraph">
                  <wp:posOffset>70485</wp:posOffset>
                </wp:positionV>
                <wp:extent cx="6858000" cy="0"/>
                <wp:effectExtent l="19050" t="19685" r="2857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1F9C"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Ip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" strokeweight="3pt">
                <v:stroke linestyle="thinThin"/>
              </v:line>
            </w:pict>
          </mc:Fallback>
        </mc:AlternateContent>
      </w:r>
    </w:p>
    <w:p w14:paraId="43024693" w14:textId="77777777" w:rsidR="009601CF" w:rsidRPr="00410B2B" w:rsidRDefault="009601CF" w:rsidP="009601CF">
      <w:pPr>
        <w:pStyle w:val="NoSpacing"/>
        <w:rPr>
          <w:rFonts w:ascii="Times New Roman" w:hAnsi="Times New Roman" w:cs="Times New Roman"/>
          <w:sz w:val="24"/>
          <w:szCs w:val="24"/>
        </w:rPr>
      </w:pPr>
    </w:p>
    <w:p w14:paraId="495A5217" w14:textId="77777777" w:rsidR="00BA0ED8" w:rsidRPr="005153CA" w:rsidRDefault="00BA0ED8" w:rsidP="0043062B">
      <w:pPr>
        <w:pStyle w:val="NoSpacing"/>
        <w:jc w:val="both"/>
        <w:rPr>
          <w:rFonts w:ascii="Times New Roman" w:hAnsi="Times New Roman" w:cs="Times New Roman"/>
          <w:sz w:val="24"/>
          <w:szCs w:val="24"/>
        </w:rPr>
      </w:pPr>
    </w:p>
    <w:p w14:paraId="70A8EFD9" w14:textId="77777777" w:rsidR="007E0457" w:rsidRDefault="00571558" w:rsidP="00544884">
      <w:pPr>
        <w:pStyle w:val="ListParagraph"/>
        <w:numPr>
          <w:ilvl w:val="0"/>
          <w:numId w:val="8"/>
        </w:numPr>
        <w:spacing w:after="120" w:line="240" w:lineRule="auto"/>
        <w:jc w:val="both"/>
        <w:rPr>
          <w:rFonts w:ascii="Times New Roman" w:hAnsi="Times New Roman" w:cs="Times New Roman"/>
          <w:b/>
          <w:sz w:val="24"/>
          <w:szCs w:val="24"/>
        </w:rPr>
      </w:pPr>
      <w:r w:rsidRPr="007E0457">
        <w:rPr>
          <w:rFonts w:ascii="Times New Roman" w:hAnsi="Times New Roman" w:cs="Times New Roman"/>
          <w:b/>
          <w:sz w:val="24"/>
          <w:szCs w:val="24"/>
        </w:rPr>
        <w:t>Description of Request</w:t>
      </w:r>
      <w:r w:rsidR="007E0457">
        <w:rPr>
          <w:rFonts w:ascii="Times New Roman" w:hAnsi="Times New Roman" w:cs="Times New Roman"/>
          <w:b/>
          <w:sz w:val="24"/>
          <w:szCs w:val="24"/>
        </w:rPr>
        <w:t xml:space="preserve">: </w:t>
      </w:r>
    </w:p>
    <w:p w14:paraId="2280554C" w14:textId="0C02B0D6" w:rsidR="007E0457" w:rsidRPr="009D166D" w:rsidRDefault="00D5687B" w:rsidP="00544884">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Professor Wilson requested a bibliography of scholarship exploring the ethics of using client stories in legal scholarship and writing. She is particularly interested in scholarship on this topic from the last 30 years. </w:t>
      </w:r>
    </w:p>
    <w:p w14:paraId="5CE6F35F" w14:textId="2C01FA35" w:rsidR="00571558" w:rsidRDefault="00571558" w:rsidP="00544884">
      <w:pPr>
        <w:spacing w:after="120" w:line="240" w:lineRule="auto"/>
        <w:jc w:val="both"/>
        <w:rPr>
          <w:rFonts w:ascii="Times New Roman" w:hAnsi="Times New Roman" w:cs="Times New Roman"/>
          <w:b/>
          <w:sz w:val="24"/>
          <w:szCs w:val="24"/>
        </w:rPr>
      </w:pPr>
    </w:p>
    <w:p w14:paraId="117306BA" w14:textId="77777777" w:rsidR="007E0457" w:rsidRDefault="007E0457" w:rsidP="00544884">
      <w:pPr>
        <w:pStyle w:val="ListParagraph"/>
        <w:numPr>
          <w:ilvl w:val="0"/>
          <w:numId w:val="8"/>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Summary of Research Strategies: </w:t>
      </w:r>
    </w:p>
    <w:p w14:paraId="25BFE661" w14:textId="77777777" w:rsidR="009D166D" w:rsidRDefault="009D166D" w:rsidP="00544884">
      <w:pPr>
        <w:spacing w:after="120" w:line="240" w:lineRule="auto"/>
        <w:jc w:val="both"/>
        <w:rPr>
          <w:rFonts w:ascii="Times New Roman" w:hAnsi="Times New Roman" w:cs="Times New Roman"/>
          <w:sz w:val="24"/>
          <w:szCs w:val="24"/>
        </w:rPr>
      </w:pPr>
    </w:p>
    <w:p w14:paraId="37D7C3D7" w14:textId="60E7F319" w:rsidR="00E87F83" w:rsidRDefault="00E87F83" w:rsidP="00544884">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LibRA</w:t>
      </w:r>
      <w:proofErr w:type="spellEnd"/>
      <w:r>
        <w:rPr>
          <w:rFonts w:ascii="Times New Roman" w:hAnsi="Times New Roman" w:cs="Times New Roman"/>
          <w:sz w:val="24"/>
          <w:szCs w:val="24"/>
        </w:rPr>
        <w:t xml:space="preserve"> </w:t>
      </w:r>
      <w:r w:rsidR="00FD1BBD">
        <w:rPr>
          <w:rFonts w:ascii="Times New Roman" w:hAnsi="Times New Roman" w:cs="Times New Roman"/>
          <w:sz w:val="24"/>
          <w:szCs w:val="24"/>
        </w:rPr>
        <w:t xml:space="preserve">conducted </w:t>
      </w:r>
      <w:r>
        <w:rPr>
          <w:rFonts w:ascii="Times New Roman" w:hAnsi="Times New Roman" w:cs="Times New Roman"/>
          <w:sz w:val="24"/>
          <w:szCs w:val="24"/>
        </w:rPr>
        <w:t xml:space="preserve">its research </w:t>
      </w:r>
      <w:r w:rsidR="00FD1BBD">
        <w:rPr>
          <w:rFonts w:ascii="Times New Roman" w:hAnsi="Times New Roman" w:cs="Times New Roman"/>
          <w:sz w:val="24"/>
          <w:szCs w:val="24"/>
        </w:rPr>
        <w:t xml:space="preserve">in Google Scholar, </w:t>
      </w:r>
      <w:proofErr w:type="spellStart"/>
      <w:r w:rsidR="00FD1BBD">
        <w:rPr>
          <w:rFonts w:ascii="Times New Roman" w:hAnsi="Times New Roman" w:cs="Times New Roman"/>
          <w:sz w:val="24"/>
          <w:szCs w:val="24"/>
        </w:rPr>
        <w:t>HeinOnline</w:t>
      </w:r>
      <w:proofErr w:type="spellEnd"/>
      <w:r w:rsidR="00FD1BBD">
        <w:rPr>
          <w:rFonts w:ascii="Times New Roman" w:hAnsi="Times New Roman" w:cs="Times New Roman"/>
          <w:sz w:val="24"/>
          <w:szCs w:val="24"/>
        </w:rPr>
        <w:t xml:space="preserve">, and Westlaw. </w:t>
      </w:r>
      <w:r>
        <w:rPr>
          <w:rFonts w:ascii="Times New Roman" w:hAnsi="Times New Roman" w:cs="Times New Roman"/>
          <w:sz w:val="24"/>
          <w:szCs w:val="24"/>
        </w:rPr>
        <w:t xml:space="preserve">We ran a variety of searches in each database, and the following is an example of a successful search string we used to obtain general results: (ethic! /s client /s (story OR stories) AND scholarship). We ran multiple natural language searches in Google Scholar in an attempt to identify any other related articles that might have been missed by our Boolean searches. Finally, we followed the citation trails for each of the main articles that we identified to ensure that more recent scholarship was also included in this bibliography. </w:t>
      </w:r>
      <w:bookmarkStart w:id="0" w:name="_GoBack"/>
      <w:bookmarkEnd w:id="0"/>
    </w:p>
    <w:p w14:paraId="75F16208" w14:textId="5D1DEB56" w:rsidR="00E87F83" w:rsidRDefault="00E87F83" w:rsidP="00544884">
      <w:pPr>
        <w:spacing w:after="120" w:line="240" w:lineRule="auto"/>
        <w:jc w:val="both"/>
        <w:rPr>
          <w:rFonts w:ascii="Times New Roman" w:hAnsi="Times New Roman" w:cs="Times New Roman"/>
          <w:sz w:val="24"/>
          <w:szCs w:val="24"/>
        </w:rPr>
      </w:pPr>
    </w:p>
    <w:p w14:paraId="5FDA3A80" w14:textId="0D387D49" w:rsidR="00E87F83" w:rsidRPr="00E87F83" w:rsidRDefault="00E87F83" w:rsidP="005448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It appears that the discussion about the use of client stories in legal scholarship coincided with two general scholarly trends in the 1990s: (1) the discussion of the use of narrative and storytelling (along with debates about “law and literature”) and whether this type of content was “academic” or “scholarly” enough for inclusion in journals and (2) the growth of clinical programs at law schools and the publishing of clinical scholarship that often incorporated client stories. We were only able to identify a handful of articles that directly addressed the ethics of using client stories in legal scholarship, as the majority of discussion in these areas dealt with unrelated issues. For example, a larger body of scholarship </w:t>
      </w:r>
      <w:r w:rsidR="0082717C">
        <w:rPr>
          <w:rFonts w:ascii="Times New Roman" w:hAnsi="Times New Roman" w:cs="Times New Roman"/>
          <w:sz w:val="24"/>
          <w:szCs w:val="24"/>
        </w:rPr>
        <w:t>addressed</w:t>
      </w:r>
      <w:r>
        <w:rPr>
          <w:rFonts w:ascii="Times New Roman" w:hAnsi="Times New Roman" w:cs="Times New Roman"/>
          <w:sz w:val="24"/>
          <w:szCs w:val="24"/>
        </w:rPr>
        <w:t xml:space="preserve"> the use of client stories as a teaching tool in clinics. </w:t>
      </w:r>
      <w:r w:rsidR="005C011B">
        <w:rPr>
          <w:rFonts w:ascii="Times New Roman" w:hAnsi="Times New Roman" w:cs="Times New Roman"/>
          <w:sz w:val="24"/>
          <w:szCs w:val="24"/>
        </w:rPr>
        <w:t>These types of articles were not included in this bibliography</w:t>
      </w:r>
      <w:r w:rsidR="00F92234">
        <w:rPr>
          <w:rFonts w:ascii="Times New Roman" w:hAnsi="Times New Roman" w:cs="Times New Roman"/>
          <w:sz w:val="24"/>
          <w:szCs w:val="24"/>
        </w:rPr>
        <w:t xml:space="preserve">, but we would be happy to follow up with additional research on scholarship exploring other uses of client stories. </w:t>
      </w:r>
      <w:r w:rsidR="005C011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A71E51" w14:textId="77777777" w:rsidR="00571558" w:rsidRDefault="00571558" w:rsidP="00544884">
      <w:pPr>
        <w:spacing w:after="120" w:line="240" w:lineRule="auto"/>
        <w:jc w:val="both"/>
        <w:rPr>
          <w:rFonts w:ascii="Times New Roman" w:hAnsi="Times New Roman" w:cs="Times New Roman"/>
          <w:b/>
          <w:sz w:val="24"/>
          <w:szCs w:val="24"/>
        </w:rPr>
      </w:pPr>
    </w:p>
    <w:p w14:paraId="63346A0F" w14:textId="6AB08955" w:rsidR="00571558" w:rsidRDefault="009D166D" w:rsidP="00544884">
      <w:pPr>
        <w:pStyle w:val="ListParagraph"/>
        <w:numPr>
          <w:ilvl w:val="0"/>
          <w:numId w:val="8"/>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&amp; Conclusions: </w:t>
      </w:r>
    </w:p>
    <w:p w14:paraId="62E87C6B" w14:textId="7F90F405" w:rsidR="00FB19DC" w:rsidRDefault="00FB19DC" w:rsidP="005448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Levit</w:t>
      </w:r>
      <w:proofErr w:type="spellEnd"/>
      <w:r>
        <w:rPr>
          <w:rFonts w:ascii="Times New Roman" w:hAnsi="Times New Roman" w:cs="Times New Roman"/>
          <w:sz w:val="24"/>
          <w:szCs w:val="24"/>
        </w:rPr>
        <w:t xml:space="preserve">, </w:t>
      </w:r>
      <w:r>
        <w:rPr>
          <w:rFonts w:ascii="Times New Roman" w:hAnsi="Times New Roman" w:cs="Times New Roman"/>
          <w:i/>
          <w:sz w:val="24"/>
          <w:szCs w:val="24"/>
        </w:rPr>
        <w:t>Reshaping the Narrative Debate</w:t>
      </w:r>
      <w:r>
        <w:rPr>
          <w:rFonts w:ascii="Times New Roman" w:hAnsi="Times New Roman" w:cs="Times New Roman"/>
          <w:sz w:val="24"/>
          <w:szCs w:val="24"/>
        </w:rPr>
        <w:t xml:space="preserve">, 34 Seattle U. L. Rev. 751 (2011). </w:t>
      </w:r>
    </w:p>
    <w:p w14:paraId="35DF9D7A" w14:textId="59C691C7" w:rsidR="00FB19DC" w:rsidRDefault="00FB19DC" w:rsidP="00544884">
      <w:pPr>
        <w:pStyle w:val="ListParagraph"/>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Brief Summary</w:t>
      </w:r>
      <w:r>
        <w:rPr>
          <w:rFonts w:ascii="Times New Roman" w:hAnsi="Times New Roman" w:cs="Times New Roman"/>
          <w:sz w:val="24"/>
          <w:szCs w:val="24"/>
        </w:rPr>
        <w:t xml:space="preserve">: This article describes the debate about narrative (or storytelling) in legal scholarship. The article reviews the history of this debate and provides an overview of the growth of the use of stories inside the legal academy. While not directly focused on ethics, this article does provide a useful background on the emergence of storytelling in legal scholarship during the last 20 years. </w:t>
      </w:r>
    </w:p>
    <w:p w14:paraId="31D36D70" w14:textId="77777777" w:rsidR="00DD07B8" w:rsidRPr="00FB19DC" w:rsidRDefault="00DD07B8" w:rsidP="00544884">
      <w:pPr>
        <w:pStyle w:val="ListParagraph"/>
        <w:spacing w:after="120" w:line="240" w:lineRule="auto"/>
        <w:jc w:val="both"/>
        <w:rPr>
          <w:rFonts w:ascii="Times New Roman" w:hAnsi="Times New Roman" w:cs="Times New Roman"/>
          <w:sz w:val="24"/>
          <w:szCs w:val="24"/>
        </w:rPr>
      </w:pPr>
    </w:p>
    <w:p w14:paraId="6B686A72" w14:textId="3BD48469" w:rsidR="00742E87" w:rsidRDefault="00742E87" w:rsidP="00544884">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Binny</w:t>
      </w:r>
      <w:proofErr w:type="spellEnd"/>
      <w:r>
        <w:rPr>
          <w:rFonts w:ascii="Times New Roman" w:hAnsi="Times New Roman" w:cs="Times New Roman"/>
          <w:sz w:val="24"/>
          <w:szCs w:val="24"/>
        </w:rPr>
        <w:t xml:space="preserve"> Miller, </w:t>
      </w:r>
      <w:r>
        <w:rPr>
          <w:rFonts w:ascii="Times New Roman" w:hAnsi="Times New Roman" w:cs="Times New Roman"/>
          <w:i/>
          <w:sz w:val="24"/>
          <w:szCs w:val="24"/>
        </w:rPr>
        <w:t>Telling Stories about Cases and Clients: The Ethics of Narrative</w:t>
      </w:r>
      <w:r>
        <w:rPr>
          <w:rFonts w:ascii="Times New Roman" w:hAnsi="Times New Roman" w:cs="Times New Roman"/>
          <w:sz w:val="24"/>
          <w:szCs w:val="24"/>
        </w:rPr>
        <w:t xml:space="preserve">, 14 Geo. J. Legal Ethics 1 (2000). </w:t>
      </w:r>
    </w:p>
    <w:p w14:paraId="40A711BE" w14:textId="4F509C82" w:rsidR="00742E87" w:rsidRDefault="00742E87" w:rsidP="00544884">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Brief Summary</w:t>
      </w:r>
      <w:r>
        <w:rPr>
          <w:rFonts w:ascii="Times New Roman" w:hAnsi="Times New Roman" w:cs="Times New Roman"/>
          <w:sz w:val="24"/>
          <w:szCs w:val="24"/>
        </w:rPr>
        <w:t xml:space="preserve">: The author notes that lawyering theory relies most heavily on the use of client stories in </w:t>
      </w:r>
      <w:r w:rsidR="001356DD">
        <w:rPr>
          <w:rFonts w:ascii="Times New Roman" w:hAnsi="Times New Roman" w:cs="Times New Roman"/>
          <w:sz w:val="24"/>
          <w:szCs w:val="24"/>
        </w:rPr>
        <w:t>legal</w:t>
      </w:r>
      <w:r>
        <w:rPr>
          <w:rFonts w:ascii="Times New Roman" w:hAnsi="Times New Roman" w:cs="Times New Roman"/>
          <w:sz w:val="24"/>
          <w:szCs w:val="24"/>
        </w:rPr>
        <w:t xml:space="preserve"> scholarship</w:t>
      </w:r>
      <w:r w:rsidR="001356DD">
        <w:rPr>
          <w:rFonts w:ascii="Times New Roman" w:hAnsi="Times New Roman" w:cs="Times New Roman"/>
          <w:sz w:val="24"/>
          <w:szCs w:val="24"/>
        </w:rPr>
        <w:t xml:space="preserve"> and highlights the rise in the use of client stories through clinical scholarship. The author recounts the “explosive growth” in the telling of stories about cases and clients in law review articles, discusses the ethical concerns raised by recounting stories of real clients, and advocates for more collaboration between legal scholars and the clients whose stories are being told.  </w:t>
      </w:r>
    </w:p>
    <w:p w14:paraId="5823DA47" w14:textId="77777777" w:rsidR="004B0DB8" w:rsidRDefault="004B0DB8" w:rsidP="005448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Abbe Smith, </w:t>
      </w:r>
      <w:r>
        <w:rPr>
          <w:rFonts w:ascii="Times New Roman" w:hAnsi="Times New Roman" w:cs="Times New Roman"/>
          <w:i/>
          <w:sz w:val="24"/>
          <w:szCs w:val="24"/>
        </w:rPr>
        <w:t>“No Older N’ Seventeen”: Defending in Dylan Country</w:t>
      </w:r>
      <w:r>
        <w:rPr>
          <w:rFonts w:ascii="Times New Roman" w:hAnsi="Times New Roman" w:cs="Times New Roman"/>
          <w:sz w:val="24"/>
          <w:szCs w:val="24"/>
        </w:rPr>
        <w:t xml:space="preserve">, 38 Fordham Urb. L.J. 1471 (2011). </w:t>
      </w:r>
    </w:p>
    <w:p w14:paraId="7279ACA2" w14:textId="6C3A0DE3" w:rsidR="004B0DB8" w:rsidRDefault="004B0DB8" w:rsidP="00544884">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Brief Summary</w:t>
      </w:r>
      <w:r>
        <w:rPr>
          <w:rFonts w:ascii="Times New Roman" w:hAnsi="Times New Roman" w:cs="Times New Roman"/>
          <w:sz w:val="24"/>
          <w:szCs w:val="24"/>
        </w:rPr>
        <w:t xml:space="preserve">: This article is an example of the use of client stories in legal scholarship. The author is a professor and the director of the Criminal Defense &amp; Prisoner Advocacy Clinic at Georgetown University Law Center. She recounts her experience defending a teenager in juvenile and adult criminal court, and she notes that “[i]n order to protect the young man’s privacy, I will not divulge the actual time period of the case. Likewise, I have altered details about his life and the charges he was facing and changed his name.” </w:t>
      </w:r>
      <w:r>
        <w:rPr>
          <w:rFonts w:ascii="Times New Roman" w:hAnsi="Times New Roman" w:cs="Times New Roman"/>
          <w:i/>
          <w:sz w:val="24"/>
          <w:szCs w:val="24"/>
        </w:rPr>
        <w:t>Id</w:t>
      </w:r>
      <w:r>
        <w:rPr>
          <w:rFonts w:ascii="Times New Roman" w:hAnsi="Times New Roman" w:cs="Times New Roman"/>
          <w:sz w:val="24"/>
          <w:szCs w:val="24"/>
        </w:rPr>
        <w:t xml:space="preserve">. at 1472-73. </w:t>
      </w:r>
    </w:p>
    <w:p w14:paraId="0A33ABB0" w14:textId="3AC799C9" w:rsidR="00432E28" w:rsidRDefault="00E31B49" w:rsidP="005448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Ria A. </w:t>
      </w:r>
      <w:proofErr w:type="spellStart"/>
      <w:r>
        <w:rPr>
          <w:rFonts w:ascii="Times New Roman" w:hAnsi="Times New Roman" w:cs="Times New Roman"/>
          <w:sz w:val="24"/>
          <w:szCs w:val="24"/>
        </w:rPr>
        <w:t>Tabacco</w:t>
      </w:r>
      <w:proofErr w:type="spellEnd"/>
      <w:r>
        <w:rPr>
          <w:rFonts w:ascii="Times New Roman" w:hAnsi="Times New Roman" w:cs="Times New Roman"/>
          <w:sz w:val="24"/>
          <w:szCs w:val="24"/>
        </w:rPr>
        <w:t xml:space="preserve">, Note, </w:t>
      </w:r>
      <w:r>
        <w:rPr>
          <w:rFonts w:ascii="Times New Roman" w:hAnsi="Times New Roman" w:cs="Times New Roman"/>
          <w:i/>
          <w:sz w:val="24"/>
          <w:szCs w:val="24"/>
        </w:rPr>
        <w:t>Defensible Ethics: A Proposal to Revise the ABA Model Rules for Criminal Lawyer-Authors</w:t>
      </w:r>
      <w:r>
        <w:rPr>
          <w:rFonts w:ascii="Times New Roman" w:hAnsi="Times New Roman" w:cs="Times New Roman"/>
          <w:sz w:val="24"/>
          <w:szCs w:val="24"/>
        </w:rPr>
        <w:t xml:space="preserve">, 83 N.Y.U. L. Rev. 568 (2008). </w:t>
      </w:r>
    </w:p>
    <w:p w14:paraId="16637549" w14:textId="4BCAAAEA" w:rsidR="00E31B49" w:rsidRPr="00E31B49" w:rsidRDefault="00E31B49" w:rsidP="00544884">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Brief Summary</w:t>
      </w:r>
      <w:r>
        <w:rPr>
          <w:rFonts w:ascii="Times New Roman" w:hAnsi="Times New Roman" w:cs="Times New Roman"/>
          <w:sz w:val="24"/>
          <w:szCs w:val="24"/>
        </w:rPr>
        <w:t xml:space="preserve">: This student note explores the ethical issues raised when criminal defense lawyers write nonfiction books about their clients. The proposed solutions and issues identified in this discussion, however, are relatable to the discussion of the ethical use of client stories in legal scholarship. For example, the author proposes instituting a “waiting period” that must be observed before an author can write about a specific client’s story. </w:t>
      </w:r>
    </w:p>
    <w:p w14:paraId="647BBAF0" w14:textId="046170C4" w:rsidR="00DD07B8" w:rsidRDefault="00DD07B8" w:rsidP="005448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Nina </w:t>
      </w:r>
      <w:proofErr w:type="spellStart"/>
      <w:r>
        <w:rPr>
          <w:rFonts w:ascii="Times New Roman" w:hAnsi="Times New Roman" w:cs="Times New Roman"/>
          <w:sz w:val="24"/>
          <w:szCs w:val="24"/>
        </w:rPr>
        <w:t>Tarr</w:t>
      </w:r>
      <w:proofErr w:type="spellEnd"/>
      <w:r>
        <w:rPr>
          <w:rFonts w:ascii="Times New Roman" w:hAnsi="Times New Roman" w:cs="Times New Roman"/>
          <w:sz w:val="24"/>
          <w:szCs w:val="24"/>
        </w:rPr>
        <w:t xml:space="preserve">, </w:t>
      </w:r>
      <w:r>
        <w:rPr>
          <w:rFonts w:ascii="Times New Roman" w:hAnsi="Times New Roman" w:cs="Times New Roman"/>
          <w:i/>
          <w:sz w:val="24"/>
          <w:szCs w:val="24"/>
        </w:rPr>
        <w:t>Clients’ and Students’ Stories: Avoiding Exploitation and Complying with the Law to Produce Scholarship with Integrity</w:t>
      </w:r>
      <w:r>
        <w:rPr>
          <w:rFonts w:ascii="Times New Roman" w:hAnsi="Times New Roman" w:cs="Times New Roman"/>
          <w:sz w:val="24"/>
          <w:szCs w:val="24"/>
        </w:rPr>
        <w:t xml:space="preserve">, 5 Clinical L. Rev. 271 (1998). </w:t>
      </w:r>
    </w:p>
    <w:p w14:paraId="292FC6A7" w14:textId="7001FD9E" w:rsidR="00DD07B8" w:rsidRDefault="00DD07B8" w:rsidP="00544884">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Brief Summary</w:t>
      </w:r>
      <w:r>
        <w:rPr>
          <w:rFonts w:ascii="Times New Roman" w:hAnsi="Times New Roman" w:cs="Times New Roman"/>
          <w:sz w:val="24"/>
          <w:szCs w:val="24"/>
        </w:rPr>
        <w:t xml:space="preserve">: This article questions the ethics of using client and student stories in legal scholarship. For example, she outlines federal laws and regulations on human subject research and </w:t>
      </w:r>
      <w:r w:rsidR="001433D8">
        <w:rPr>
          <w:rFonts w:ascii="Times New Roman" w:hAnsi="Times New Roman" w:cs="Times New Roman"/>
          <w:sz w:val="24"/>
          <w:szCs w:val="24"/>
        </w:rPr>
        <w:t>observes</w:t>
      </w:r>
      <w:r>
        <w:rPr>
          <w:rFonts w:ascii="Times New Roman" w:hAnsi="Times New Roman" w:cs="Times New Roman"/>
          <w:sz w:val="24"/>
          <w:szCs w:val="24"/>
        </w:rPr>
        <w:t xml:space="preserve"> that few legal scholars obtain institutional review board permission to use client and student stories in their scholarship. She also explores the issue of informed consent under the Model Rules of Professional Conduct.  </w:t>
      </w:r>
    </w:p>
    <w:p w14:paraId="77ABBA72" w14:textId="75140BFB" w:rsidR="00122997" w:rsidRDefault="00122997" w:rsidP="0054488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Allan W. Vestal, </w:t>
      </w:r>
      <w:r>
        <w:rPr>
          <w:rFonts w:ascii="Times New Roman" w:hAnsi="Times New Roman" w:cs="Times New Roman"/>
          <w:i/>
          <w:sz w:val="24"/>
          <w:szCs w:val="24"/>
        </w:rPr>
        <w:t>Former Client Censorship of Academic Scholarship</w:t>
      </w:r>
      <w:r>
        <w:rPr>
          <w:rFonts w:ascii="Times New Roman" w:hAnsi="Times New Roman" w:cs="Times New Roman"/>
          <w:sz w:val="24"/>
          <w:szCs w:val="24"/>
        </w:rPr>
        <w:t xml:space="preserve">, 43 Syracuse L. Rev. 1247 (1992). </w:t>
      </w:r>
    </w:p>
    <w:p w14:paraId="1D1CA3BB" w14:textId="0682BE58" w:rsidR="00122997" w:rsidRPr="00122997" w:rsidRDefault="00122997" w:rsidP="00544884">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Brief Summary</w:t>
      </w:r>
      <w:r>
        <w:rPr>
          <w:rFonts w:ascii="Times New Roman" w:hAnsi="Times New Roman" w:cs="Times New Roman"/>
          <w:sz w:val="24"/>
          <w:szCs w:val="24"/>
        </w:rPr>
        <w:t xml:space="preserve">: This article recounts a different kind of experience related to the use of client stories in legal scholarship. The author writes about his personal experience of having a client push for censorship of an article that </w:t>
      </w:r>
      <w:r w:rsidR="001433D8">
        <w:rPr>
          <w:rFonts w:ascii="Times New Roman" w:hAnsi="Times New Roman" w:cs="Times New Roman"/>
          <w:sz w:val="24"/>
          <w:szCs w:val="24"/>
        </w:rPr>
        <w:t>addressed</w:t>
      </w:r>
      <w:r w:rsidR="00942B84">
        <w:rPr>
          <w:rFonts w:ascii="Times New Roman" w:hAnsi="Times New Roman" w:cs="Times New Roman"/>
          <w:sz w:val="24"/>
          <w:szCs w:val="24"/>
        </w:rPr>
        <w:t xml:space="preserve"> a legal topic for which the author represented the client. At one point, the author notes that the client’s current counsel suggested that the publication of the article would amount to a violation of the Model Code </w:t>
      </w:r>
      <w:r w:rsidR="00942B84">
        <w:rPr>
          <w:rFonts w:ascii="Times New Roman" w:hAnsi="Times New Roman" w:cs="Times New Roman"/>
          <w:sz w:val="24"/>
          <w:szCs w:val="24"/>
        </w:rPr>
        <w:lastRenderedPageBreak/>
        <w:t>of Professional Responsibility. In this article, t</w:t>
      </w:r>
      <w:r>
        <w:rPr>
          <w:rFonts w:ascii="Times New Roman" w:hAnsi="Times New Roman" w:cs="Times New Roman"/>
          <w:sz w:val="24"/>
          <w:szCs w:val="24"/>
        </w:rPr>
        <w:t xml:space="preserve">he author </w:t>
      </w:r>
      <w:r w:rsidR="00942B84">
        <w:rPr>
          <w:rFonts w:ascii="Times New Roman" w:hAnsi="Times New Roman" w:cs="Times New Roman"/>
          <w:sz w:val="24"/>
          <w:szCs w:val="24"/>
        </w:rPr>
        <w:t>outlines</w:t>
      </w:r>
      <w:r>
        <w:rPr>
          <w:rFonts w:ascii="Times New Roman" w:hAnsi="Times New Roman" w:cs="Times New Roman"/>
          <w:sz w:val="24"/>
          <w:szCs w:val="24"/>
        </w:rPr>
        <w:t xml:space="preserve"> four points to argue against </w:t>
      </w:r>
      <w:r w:rsidR="00942B84">
        <w:rPr>
          <w:rFonts w:ascii="Times New Roman" w:hAnsi="Times New Roman" w:cs="Times New Roman"/>
          <w:sz w:val="24"/>
          <w:szCs w:val="24"/>
        </w:rPr>
        <w:t>what he characterizes as</w:t>
      </w:r>
      <w:r>
        <w:rPr>
          <w:rFonts w:ascii="Times New Roman" w:hAnsi="Times New Roman" w:cs="Times New Roman"/>
          <w:sz w:val="24"/>
          <w:szCs w:val="24"/>
        </w:rPr>
        <w:t xml:space="preserve"> “censorship of academic freedom.” </w:t>
      </w:r>
      <w:r w:rsidR="00942B84">
        <w:rPr>
          <w:rFonts w:ascii="Times New Roman" w:hAnsi="Times New Roman" w:cs="Times New Roman"/>
          <w:sz w:val="24"/>
          <w:szCs w:val="24"/>
        </w:rPr>
        <w:t xml:space="preserve">This article is interesting, in that it outlines how a client with financial means might object to the use of client stories in legal scholarship. </w:t>
      </w:r>
    </w:p>
    <w:p w14:paraId="62910C4E" w14:textId="77777777" w:rsidR="004B0DB8" w:rsidRPr="004B0DB8" w:rsidRDefault="004B0DB8" w:rsidP="004B0DB8">
      <w:pPr>
        <w:spacing w:after="120" w:line="240" w:lineRule="auto"/>
        <w:rPr>
          <w:rFonts w:ascii="Times New Roman" w:hAnsi="Times New Roman" w:cs="Times New Roman"/>
          <w:sz w:val="24"/>
          <w:szCs w:val="24"/>
        </w:rPr>
      </w:pPr>
    </w:p>
    <w:p w14:paraId="32650A30" w14:textId="77777777" w:rsidR="004B0DB8" w:rsidRPr="004B0DB8" w:rsidRDefault="004B0DB8" w:rsidP="004B0DB8">
      <w:pPr>
        <w:spacing w:after="120" w:line="240" w:lineRule="auto"/>
        <w:rPr>
          <w:rFonts w:ascii="Times New Roman" w:hAnsi="Times New Roman" w:cs="Times New Roman"/>
          <w:sz w:val="24"/>
          <w:szCs w:val="24"/>
        </w:rPr>
      </w:pPr>
    </w:p>
    <w:p w14:paraId="0CCB1008" w14:textId="133C8B76" w:rsidR="009D166D" w:rsidRDefault="009D166D" w:rsidP="009D166D">
      <w:pPr>
        <w:spacing w:after="120" w:line="240" w:lineRule="auto"/>
        <w:rPr>
          <w:rFonts w:ascii="Times New Roman" w:hAnsi="Times New Roman" w:cs="Times New Roman"/>
          <w:b/>
          <w:sz w:val="24"/>
          <w:szCs w:val="24"/>
        </w:rPr>
      </w:pPr>
    </w:p>
    <w:p w14:paraId="14BEE4B8" w14:textId="77777777" w:rsidR="009D166D" w:rsidRPr="009D166D" w:rsidRDefault="009D166D" w:rsidP="009D166D">
      <w:pPr>
        <w:spacing w:after="120" w:line="240" w:lineRule="auto"/>
        <w:rPr>
          <w:rFonts w:ascii="Times New Roman" w:hAnsi="Times New Roman" w:cs="Times New Roman"/>
          <w:b/>
          <w:sz w:val="24"/>
          <w:szCs w:val="24"/>
        </w:rPr>
      </w:pPr>
    </w:p>
    <w:sectPr w:rsidR="009D166D" w:rsidRPr="009D166D" w:rsidSect="003F7522">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50C8" w14:textId="77777777" w:rsidR="002820C4" w:rsidRDefault="002820C4" w:rsidP="003B4C5D">
      <w:pPr>
        <w:spacing w:after="0" w:line="240" w:lineRule="auto"/>
      </w:pPr>
      <w:r>
        <w:separator/>
      </w:r>
    </w:p>
  </w:endnote>
  <w:endnote w:type="continuationSeparator" w:id="0">
    <w:p w14:paraId="1C31427F" w14:textId="77777777" w:rsidR="002820C4" w:rsidRDefault="002820C4" w:rsidP="003B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518" w14:textId="77777777" w:rsidR="003B4C5D" w:rsidRDefault="003B4C5D" w:rsidP="000E43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69C6" w14:textId="77777777" w:rsidR="003B4C5D" w:rsidRDefault="003B4C5D" w:rsidP="003B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24263"/>
      <w:docPartObj>
        <w:docPartGallery w:val="Page Numbers (Bottom of Page)"/>
        <w:docPartUnique/>
      </w:docPartObj>
    </w:sdtPr>
    <w:sdtEndPr>
      <w:rPr>
        <w:color w:val="7F7F7F" w:themeColor="background1" w:themeShade="7F"/>
        <w:spacing w:val="60"/>
      </w:rPr>
    </w:sdtEndPr>
    <w:sdtContent>
      <w:p w14:paraId="2CB8DBF3" w14:textId="473B1DE9" w:rsidR="002361F6" w:rsidRDefault="002361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3AFB">
          <w:rPr>
            <w:noProof/>
          </w:rPr>
          <w:t>1</w:t>
        </w:r>
        <w:r>
          <w:rPr>
            <w:noProof/>
          </w:rPr>
          <w:fldChar w:fldCharType="end"/>
        </w:r>
        <w:r>
          <w:t xml:space="preserve"> | </w:t>
        </w:r>
        <w:r>
          <w:rPr>
            <w:color w:val="7F7F7F" w:themeColor="background1" w:themeShade="7F"/>
            <w:spacing w:val="60"/>
          </w:rPr>
          <w:t>Page</w:t>
        </w:r>
      </w:p>
    </w:sdtContent>
  </w:sdt>
  <w:p w14:paraId="65ECC62B" w14:textId="494D1203" w:rsidR="003B4C5D" w:rsidRPr="003B4C5D" w:rsidRDefault="003B4C5D" w:rsidP="003B4C5D">
    <w:pPr>
      <w:pStyle w:val="Footer"/>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A557" w14:textId="77777777" w:rsidR="002820C4" w:rsidRDefault="002820C4" w:rsidP="003B4C5D">
      <w:pPr>
        <w:spacing w:after="0" w:line="240" w:lineRule="auto"/>
      </w:pPr>
      <w:r>
        <w:separator/>
      </w:r>
    </w:p>
  </w:footnote>
  <w:footnote w:type="continuationSeparator" w:id="0">
    <w:p w14:paraId="789FC1A4" w14:textId="77777777" w:rsidR="002820C4" w:rsidRDefault="002820C4" w:rsidP="003B4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CB"/>
    <w:multiLevelType w:val="hybridMultilevel"/>
    <w:tmpl w:val="99E8C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D4B60"/>
    <w:multiLevelType w:val="hybridMultilevel"/>
    <w:tmpl w:val="58F0675C"/>
    <w:lvl w:ilvl="0" w:tplc="2282187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A0A84"/>
    <w:multiLevelType w:val="hybridMultilevel"/>
    <w:tmpl w:val="2576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C689A"/>
    <w:multiLevelType w:val="hybridMultilevel"/>
    <w:tmpl w:val="44DAC350"/>
    <w:lvl w:ilvl="0" w:tplc="D1AC67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52B52"/>
    <w:multiLevelType w:val="hybridMultilevel"/>
    <w:tmpl w:val="F9C2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A10A4E"/>
    <w:multiLevelType w:val="hybridMultilevel"/>
    <w:tmpl w:val="98FA1E6E"/>
    <w:lvl w:ilvl="0" w:tplc="917A8D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81BFD"/>
    <w:multiLevelType w:val="hybridMultilevel"/>
    <w:tmpl w:val="D10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C1160"/>
    <w:multiLevelType w:val="hybridMultilevel"/>
    <w:tmpl w:val="82F8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C97693"/>
    <w:multiLevelType w:val="hybridMultilevel"/>
    <w:tmpl w:val="DD8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E0545"/>
    <w:multiLevelType w:val="hybridMultilevel"/>
    <w:tmpl w:val="4AE0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9"/>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E0"/>
    <w:rsid w:val="00026AAC"/>
    <w:rsid w:val="0004308C"/>
    <w:rsid w:val="000F29BE"/>
    <w:rsid w:val="00122997"/>
    <w:rsid w:val="001235E4"/>
    <w:rsid w:val="001356DD"/>
    <w:rsid w:val="001433D8"/>
    <w:rsid w:val="00145BFE"/>
    <w:rsid w:val="00151F17"/>
    <w:rsid w:val="00165228"/>
    <w:rsid w:val="0017678F"/>
    <w:rsid w:val="0019565B"/>
    <w:rsid w:val="001B0DA3"/>
    <w:rsid w:val="001D2B34"/>
    <w:rsid w:val="002143E2"/>
    <w:rsid w:val="002361F6"/>
    <w:rsid w:val="002407BB"/>
    <w:rsid w:val="002659A4"/>
    <w:rsid w:val="002820C4"/>
    <w:rsid w:val="00345063"/>
    <w:rsid w:val="00351768"/>
    <w:rsid w:val="00384544"/>
    <w:rsid w:val="00386D84"/>
    <w:rsid w:val="003A051E"/>
    <w:rsid w:val="003B4C5D"/>
    <w:rsid w:val="003C013D"/>
    <w:rsid w:val="003F7522"/>
    <w:rsid w:val="00406AC4"/>
    <w:rsid w:val="00410B2B"/>
    <w:rsid w:val="00426D5A"/>
    <w:rsid w:val="0043062B"/>
    <w:rsid w:val="00432E28"/>
    <w:rsid w:val="00436E54"/>
    <w:rsid w:val="00486D9C"/>
    <w:rsid w:val="004A3B87"/>
    <w:rsid w:val="004A3C09"/>
    <w:rsid w:val="004B0DB8"/>
    <w:rsid w:val="004C32A3"/>
    <w:rsid w:val="004C39D1"/>
    <w:rsid w:val="005153CA"/>
    <w:rsid w:val="00525B68"/>
    <w:rsid w:val="00544884"/>
    <w:rsid w:val="00571558"/>
    <w:rsid w:val="00576BF2"/>
    <w:rsid w:val="00583AFB"/>
    <w:rsid w:val="005C011B"/>
    <w:rsid w:val="005E00C5"/>
    <w:rsid w:val="006233B0"/>
    <w:rsid w:val="00664013"/>
    <w:rsid w:val="00672C75"/>
    <w:rsid w:val="00680FB8"/>
    <w:rsid w:val="0069101A"/>
    <w:rsid w:val="0069762F"/>
    <w:rsid w:val="006B436C"/>
    <w:rsid w:val="006D441F"/>
    <w:rsid w:val="007001C6"/>
    <w:rsid w:val="00700728"/>
    <w:rsid w:val="007132E6"/>
    <w:rsid w:val="00727E9F"/>
    <w:rsid w:val="00742E87"/>
    <w:rsid w:val="007773D8"/>
    <w:rsid w:val="00792BD0"/>
    <w:rsid w:val="007E0457"/>
    <w:rsid w:val="007F21AD"/>
    <w:rsid w:val="007F2B58"/>
    <w:rsid w:val="00801D66"/>
    <w:rsid w:val="008233A9"/>
    <w:rsid w:val="0082717C"/>
    <w:rsid w:val="00854A58"/>
    <w:rsid w:val="008650C6"/>
    <w:rsid w:val="008C381F"/>
    <w:rsid w:val="00901D0D"/>
    <w:rsid w:val="00903E85"/>
    <w:rsid w:val="00904C9B"/>
    <w:rsid w:val="00904FAD"/>
    <w:rsid w:val="00907536"/>
    <w:rsid w:val="0091484E"/>
    <w:rsid w:val="00942B84"/>
    <w:rsid w:val="009601CF"/>
    <w:rsid w:val="00972411"/>
    <w:rsid w:val="009A3B97"/>
    <w:rsid w:val="009A7CF4"/>
    <w:rsid w:val="009D166D"/>
    <w:rsid w:val="00A13B50"/>
    <w:rsid w:val="00A51EB2"/>
    <w:rsid w:val="00AA58D6"/>
    <w:rsid w:val="00AD53BE"/>
    <w:rsid w:val="00B07F3D"/>
    <w:rsid w:val="00B563B0"/>
    <w:rsid w:val="00B66FB7"/>
    <w:rsid w:val="00B756E8"/>
    <w:rsid w:val="00BA0ED8"/>
    <w:rsid w:val="00BB1065"/>
    <w:rsid w:val="00BC7ADE"/>
    <w:rsid w:val="00C21FB5"/>
    <w:rsid w:val="00C34DAF"/>
    <w:rsid w:val="00C414A3"/>
    <w:rsid w:val="00C5350E"/>
    <w:rsid w:val="00C71F13"/>
    <w:rsid w:val="00C7429C"/>
    <w:rsid w:val="00C74365"/>
    <w:rsid w:val="00C844DB"/>
    <w:rsid w:val="00C92A6B"/>
    <w:rsid w:val="00CC171C"/>
    <w:rsid w:val="00CC6723"/>
    <w:rsid w:val="00CD3F95"/>
    <w:rsid w:val="00D179CE"/>
    <w:rsid w:val="00D27420"/>
    <w:rsid w:val="00D31B4F"/>
    <w:rsid w:val="00D33F5D"/>
    <w:rsid w:val="00D5687B"/>
    <w:rsid w:val="00DB65D7"/>
    <w:rsid w:val="00DD07B8"/>
    <w:rsid w:val="00E31B49"/>
    <w:rsid w:val="00E35083"/>
    <w:rsid w:val="00E53153"/>
    <w:rsid w:val="00E87F83"/>
    <w:rsid w:val="00E91B3B"/>
    <w:rsid w:val="00EA3EE0"/>
    <w:rsid w:val="00EE6C41"/>
    <w:rsid w:val="00F27C37"/>
    <w:rsid w:val="00F41BFE"/>
    <w:rsid w:val="00F45F6E"/>
    <w:rsid w:val="00F6469B"/>
    <w:rsid w:val="00F86B03"/>
    <w:rsid w:val="00F92234"/>
    <w:rsid w:val="00FB19DC"/>
    <w:rsid w:val="00FC0CA2"/>
    <w:rsid w:val="00FD128F"/>
    <w:rsid w:val="00FD1BBD"/>
    <w:rsid w:val="00FD275B"/>
    <w:rsid w:val="00FE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A407"/>
  <w15:docId w15:val="{2382B10D-BCE0-4080-BCC9-0E9D3D57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CF"/>
    <w:rPr>
      <w:rFonts w:ascii="Tahoma" w:hAnsi="Tahoma" w:cs="Tahoma"/>
      <w:sz w:val="16"/>
      <w:szCs w:val="16"/>
    </w:rPr>
  </w:style>
  <w:style w:type="paragraph" w:styleId="NoSpacing">
    <w:name w:val="No Spacing"/>
    <w:uiPriority w:val="1"/>
    <w:qFormat/>
    <w:rsid w:val="009601CF"/>
    <w:pPr>
      <w:spacing w:after="0" w:line="240" w:lineRule="auto"/>
    </w:pPr>
  </w:style>
  <w:style w:type="character" w:styleId="Hyperlink">
    <w:name w:val="Hyperlink"/>
    <w:basedOn w:val="DefaultParagraphFont"/>
    <w:uiPriority w:val="99"/>
    <w:unhideWhenUsed/>
    <w:rsid w:val="002407BB"/>
    <w:rPr>
      <w:color w:val="0000FF" w:themeColor="hyperlink"/>
      <w:u w:val="single"/>
    </w:rPr>
  </w:style>
  <w:style w:type="paragraph" w:styleId="ListParagraph">
    <w:name w:val="List Paragraph"/>
    <w:basedOn w:val="Normal"/>
    <w:uiPriority w:val="99"/>
    <w:qFormat/>
    <w:rsid w:val="00C414A3"/>
    <w:pPr>
      <w:spacing w:after="160" w:line="252" w:lineRule="auto"/>
      <w:ind w:left="720"/>
      <w:contextualSpacing/>
    </w:pPr>
    <w:rPr>
      <w:rFonts w:ascii="Calibri" w:eastAsiaTheme="minorHAnsi" w:hAnsi="Calibri" w:cs="Calibri"/>
    </w:rPr>
  </w:style>
  <w:style w:type="character" w:customStyle="1" w:styleId="highlight">
    <w:name w:val="highlight"/>
    <w:basedOn w:val="DefaultParagraphFont"/>
    <w:rsid w:val="00C414A3"/>
  </w:style>
  <w:style w:type="paragraph" w:styleId="NormalWeb">
    <w:name w:val="Normal (Web)"/>
    <w:basedOn w:val="Normal"/>
    <w:uiPriority w:val="99"/>
    <w:semiHidden/>
    <w:unhideWhenUsed/>
    <w:rsid w:val="00C414A3"/>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C414A3"/>
    <w:rPr>
      <w:color w:val="800080" w:themeColor="followedHyperlink"/>
      <w:u w:val="single"/>
    </w:rPr>
  </w:style>
  <w:style w:type="paragraph" w:styleId="Caption">
    <w:name w:val="caption"/>
    <w:basedOn w:val="Normal"/>
    <w:next w:val="Normal"/>
    <w:uiPriority w:val="99"/>
    <w:qFormat/>
    <w:rsid w:val="00BA0ED8"/>
    <w:pPr>
      <w:spacing w:before="120" w:after="120" w:line="240" w:lineRule="auto"/>
    </w:pPr>
    <w:rPr>
      <w:rFonts w:ascii="Times New Roman" w:eastAsia="SimSun" w:hAnsi="Times New Roman" w:cs="Times New Roman"/>
      <w:b/>
      <w:bCs/>
      <w:sz w:val="24"/>
      <w:szCs w:val="20"/>
    </w:rPr>
  </w:style>
  <w:style w:type="paragraph" w:customStyle="1" w:styleId="ParaNum">
    <w:name w:val="ParaNum"/>
    <w:basedOn w:val="Normal"/>
    <w:link w:val="ParaNumChar1"/>
    <w:uiPriority w:val="99"/>
    <w:rsid w:val="00BA0ED8"/>
    <w:pPr>
      <w:widowControl w:val="0"/>
      <w:tabs>
        <w:tab w:val="num" w:pos="1440"/>
      </w:tabs>
      <w:spacing w:after="120" w:line="240" w:lineRule="auto"/>
      <w:ind w:firstLine="720"/>
    </w:pPr>
    <w:rPr>
      <w:rFonts w:ascii="Times New Roman" w:eastAsia="SimSun" w:hAnsi="Times New Roman" w:cs="Times New Roman"/>
      <w:kern w:val="28"/>
      <w:sz w:val="20"/>
      <w:szCs w:val="20"/>
    </w:rPr>
  </w:style>
  <w:style w:type="character" w:customStyle="1" w:styleId="ParaNumChar1">
    <w:name w:val="ParaNum Char1"/>
    <w:link w:val="ParaNum"/>
    <w:uiPriority w:val="99"/>
    <w:locked/>
    <w:rsid w:val="00BA0ED8"/>
    <w:rPr>
      <w:rFonts w:ascii="Times New Roman" w:eastAsia="SimSun" w:hAnsi="Times New Roman" w:cs="Times New Roman"/>
      <w:kern w:val="28"/>
      <w:sz w:val="20"/>
      <w:szCs w:val="20"/>
    </w:rPr>
  </w:style>
  <w:style w:type="character" w:customStyle="1" w:styleId="apple-converted-space">
    <w:name w:val="apple-converted-space"/>
    <w:basedOn w:val="DefaultParagraphFont"/>
    <w:rsid w:val="00BA0ED8"/>
  </w:style>
  <w:style w:type="paragraph" w:customStyle="1" w:styleId="mwcopybody">
    <w:name w:val="mwcopybody"/>
    <w:basedOn w:val="Normal"/>
    <w:rsid w:val="00BA0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ED8"/>
    <w:rPr>
      <w:b/>
      <w:bCs/>
    </w:rPr>
  </w:style>
  <w:style w:type="paragraph" w:styleId="Header">
    <w:name w:val="header"/>
    <w:basedOn w:val="Normal"/>
    <w:link w:val="HeaderChar"/>
    <w:uiPriority w:val="99"/>
    <w:unhideWhenUsed/>
    <w:rsid w:val="003B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5D"/>
  </w:style>
  <w:style w:type="paragraph" w:styleId="Footer">
    <w:name w:val="footer"/>
    <w:basedOn w:val="Normal"/>
    <w:link w:val="FooterChar"/>
    <w:uiPriority w:val="99"/>
    <w:unhideWhenUsed/>
    <w:rsid w:val="003B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5D"/>
  </w:style>
  <w:style w:type="character" w:styleId="PageNumber">
    <w:name w:val="page number"/>
    <w:basedOn w:val="DefaultParagraphFont"/>
    <w:uiPriority w:val="99"/>
    <w:semiHidden/>
    <w:unhideWhenUsed/>
    <w:rsid w:val="003B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401">
      <w:bodyDiv w:val="1"/>
      <w:marLeft w:val="0"/>
      <w:marRight w:val="0"/>
      <w:marTop w:val="0"/>
      <w:marBottom w:val="0"/>
      <w:divBdr>
        <w:top w:val="none" w:sz="0" w:space="0" w:color="auto"/>
        <w:left w:val="none" w:sz="0" w:space="0" w:color="auto"/>
        <w:bottom w:val="none" w:sz="0" w:space="0" w:color="auto"/>
        <w:right w:val="none" w:sz="0" w:space="0" w:color="auto"/>
      </w:divBdr>
    </w:div>
    <w:div w:id="224410899">
      <w:bodyDiv w:val="1"/>
      <w:marLeft w:val="0"/>
      <w:marRight w:val="0"/>
      <w:marTop w:val="0"/>
      <w:marBottom w:val="0"/>
      <w:divBdr>
        <w:top w:val="none" w:sz="0" w:space="0" w:color="auto"/>
        <w:left w:val="none" w:sz="0" w:space="0" w:color="auto"/>
        <w:bottom w:val="none" w:sz="0" w:space="0" w:color="auto"/>
        <w:right w:val="none" w:sz="0" w:space="0" w:color="auto"/>
      </w:divBdr>
    </w:div>
    <w:div w:id="1930044660">
      <w:bodyDiv w:val="1"/>
      <w:marLeft w:val="0"/>
      <w:marRight w:val="0"/>
      <w:marTop w:val="0"/>
      <w:marBottom w:val="0"/>
      <w:divBdr>
        <w:top w:val="none" w:sz="0" w:space="0" w:color="auto"/>
        <w:left w:val="none" w:sz="0" w:space="0" w:color="auto"/>
        <w:bottom w:val="none" w:sz="0" w:space="0" w:color="auto"/>
        <w:right w:val="none" w:sz="0" w:space="0" w:color="auto"/>
      </w:divBdr>
    </w:div>
    <w:div w:id="19774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75BC-0C81-4923-9ECE-8C77D764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Erika K.</cp:lastModifiedBy>
  <cp:revision>2</cp:revision>
  <cp:lastPrinted>2019-01-08T13:25:00Z</cp:lastPrinted>
  <dcterms:created xsi:type="dcterms:W3CDTF">2019-01-08T16:45:00Z</dcterms:created>
  <dcterms:modified xsi:type="dcterms:W3CDTF">2019-01-08T16:45:00Z</dcterms:modified>
</cp:coreProperties>
</file>